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27677" w14:textId="77777777" w:rsidR="001A4AC3" w:rsidRPr="009870AD" w:rsidRDefault="001A4AC3" w:rsidP="001A4AC3">
      <w:pPr>
        <w:jc w:val="center"/>
        <w:rPr>
          <w:b/>
          <w:bCs/>
        </w:rPr>
      </w:pPr>
      <w:r w:rsidRPr="009870AD">
        <w:rPr>
          <w:b/>
          <w:bCs/>
        </w:rPr>
        <w:t>В рамках одной проверки инспекторы могут осмотреть склады и офис несколько раз</w:t>
      </w:r>
    </w:p>
    <w:p w14:paraId="7847734B" w14:textId="77777777" w:rsidR="001A4AC3" w:rsidRPr="009870AD" w:rsidRDefault="001A4AC3" w:rsidP="001A4AC3">
      <w:r w:rsidRPr="009870AD">
        <w:t>Предупредите руководителя, что налоговики вправе приходить в компанию с осмотрами сколько угодно раз, даже если речь об одной проверке. Такое решение инспекторов не нарушает прав организации, это подтверждает новое решение суда.</w:t>
      </w:r>
    </w:p>
    <w:p w14:paraId="681EE9B2" w14:textId="77777777" w:rsidR="001A4AC3" w:rsidRPr="009870AD" w:rsidRDefault="001A4AC3" w:rsidP="001A4AC3">
      <w:r w:rsidRPr="009870AD">
        <w:t>Инспекторы дважды осмотрели офисы, склады и рабочие места сотрудников компании в рамках одной проверки. Контролеры установили, что организация не отразила в отчетности часть произведенной продукции, поэтому доначислили налоги. Компания не согласилась и заявила, что повторный осмотр выходит за рамки полномочий инспекции, на основании чего попыталась оспорить доначисления.</w:t>
      </w:r>
    </w:p>
    <w:p w14:paraId="04F84FC6" w14:textId="77777777" w:rsidR="001A4AC3" w:rsidRPr="009870AD" w:rsidRDefault="001A4AC3" w:rsidP="001A4AC3">
      <w:r w:rsidRPr="009870AD">
        <w:t>Суды поддержали ИФНС. НК не ограничивает инспекторов в количестве осмотров в рамках одной проверки. Более того, такие повторные действия не нарушают прав компании. Формулировка «осмотр» в статьях </w:t>
      </w:r>
      <w:hyperlink r:id="rId4" w:anchor="ZAP1VLU3F4" w:tgtFrame="_blank" w:history="1">
        <w:r w:rsidRPr="009870AD">
          <w:rPr>
            <w:rStyle w:val="ac"/>
          </w:rPr>
          <w:t>82</w:t>
        </w:r>
      </w:hyperlink>
      <w:r w:rsidRPr="009870AD">
        <w:t> и </w:t>
      </w:r>
      <w:hyperlink r:id="rId5" w:anchor="ZAP218S3E6" w:tgtFrame="_blank" w:history="1">
        <w:r w:rsidRPr="009870AD">
          <w:rPr>
            <w:rStyle w:val="ac"/>
          </w:rPr>
          <w:t>92</w:t>
        </w:r>
      </w:hyperlink>
      <w:r w:rsidRPr="009870AD">
        <w:t> НК не означает, что он может быть только один. Если инспекторы считают, что необходимо дополнительно прийти в офис, они вправе это сделать.</w:t>
      </w:r>
    </w:p>
    <w:p w14:paraId="451906F1" w14:textId="77777777" w:rsidR="001A4AC3" w:rsidRPr="009870AD" w:rsidRDefault="001A4AC3" w:rsidP="001A4AC3">
      <w:r w:rsidRPr="009870AD">
        <w:rPr>
          <w:b/>
          <w:bCs/>
        </w:rPr>
        <w:t>Источник:</w:t>
      </w:r>
      <w:r w:rsidRPr="009870AD">
        <w:t> </w:t>
      </w:r>
      <w:hyperlink r:id="rId6" w:tgtFrame="_blank" w:history="1">
        <w:r w:rsidRPr="009870AD">
          <w:rPr>
            <w:rStyle w:val="ac"/>
          </w:rPr>
          <w:t>постановление Арбитражного суда Северо-Кавказского округа от 07.08.2025 по делу № А32-29955/2024</w:t>
        </w:r>
      </w:hyperlink>
    </w:p>
    <w:p w14:paraId="6C2C253D" w14:textId="77777777" w:rsidR="001A4AC3" w:rsidRPr="00D03CBE" w:rsidRDefault="001A4AC3" w:rsidP="001A4AC3">
      <w:pPr>
        <w:rPr>
          <w:lang w:val="en-US"/>
        </w:rPr>
      </w:pPr>
    </w:p>
    <w:p w14:paraId="749D7F41" w14:textId="77777777" w:rsidR="001A4AC3" w:rsidRPr="00D03CBE" w:rsidRDefault="001A4AC3" w:rsidP="001A4AC3">
      <w:pPr>
        <w:jc w:val="right"/>
      </w:pPr>
      <w:r>
        <w:t>Журнал «Главбух» №23, 2025</w:t>
      </w:r>
    </w:p>
    <w:p w14:paraId="5927E89B" w14:textId="77777777" w:rsidR="001A4AC3" w:rsidRPr="00D03CBE" w:rsidRDefault="001A4AC3" w:rsidP="001A4AC3">
      <w:pPr>
        <w:rPr>
          <w:lang w:val="en-US"/>
        </w:rPr>
      </w:pPr>
    </w:p>
    <w:p w14:paraId="6B137638" w14:textId="77777777" w:rsidR="001A4AC3" w:rsidRPr="00D03CBE" w:rsidRDefault="001A4AC3" w:rsidP="001A4AC3">
      <w:pPr>
        <w:rPr>
          <w:lang w:val="en-US"/>
        </w:rPr>
      </w:pPr>
    </w:p>
    <w:p w14:paraId="61BE983E" w14:textId="77777777" w:rsidR="00173540" w:rsidRPr="001A4AC3" w:rsidRDefault="00173540" w:rsidP="001A4AC3"/>
    <w:sectPr w:rsidR="00173540" w:rsidRPr="001A4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540"/>
    <w:rsid w:val="00173540"/>
    <w:rsid w:val="001A4AC3"/>
    <w:rsid w:val="008341C0"/>
    <w:rsid w:val="00A43B77"/>
    <w:rsid w:val="00A95C79"/>
    <w:rsid w:val="00BF3DB2"/>
    <w:rsid w:val="00FA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FF721"/>
  <w15:chartTrackingRefBased/>
  <w15:docId w15:val="{6FA3FDC6-99C2-4F73-8321-5431E1599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540"/>
    <w:rPr>
      <w:rFonts w:ascii="Calibri" w:eastAsia="Calibri" w:hAnsi="Calibri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735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5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354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354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354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354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354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354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354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35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735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735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7354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7354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7354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7354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7354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7354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735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735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354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735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73540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7354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73540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a8">
    <w:name w:val="Intense Emphasis"/>
    <w:basedOn w:val="a0"/>
    <w:uiPriority w:val="21"/>
    <w:qFormat/>
    <w:rsid w:val="0017354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735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7354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73540"/>
    <w:rPr>
      <w:b/>
      <w:bCs/>
      <w:smallCaps/>
      <w:color w:val="2F5496" w:themeColor="accent1" w:themeShade="BF"/>
      <w:spacing w:val="5"/>
    </w:rPr>
  </w:style>
  <w:style w:type="character" w:styleId="ac">
    <w:name w:val="Hyperlink"/>
    <w:uiPriority w:val="99"/>
    <w:unhideWhenUsed/>
    <w:rsid w:val="001735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.glavbukh.ru/npd-doc?npmid=98&amp;npid=103510813" TargetMode="External"/><Relationship Id="rId5" Type="http://schemas.openxmlformats.org/officeDocument/2006/relationships/hyperlink" Target="https://e.glavbukh.ru/npd-doc?npmid=99&amp;npid=901714421&amp;anchor=ZAP218S3E6" TargetMode="External"/><Relationship Id="rId4" Type="http://schemas.openxmlformats.org/officeDocument/2006/relationships/hyperlink" Target="https://e.glavbukh.ru/npd-doc?npmid=99&amp;npid=901714421&amp;anchor=ZAP1VLU3F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Хомякова</dc:creator>
  <cp:keywords/>
  <dc:description/>
  <cp:lastModifiedBy>Екатерина Хомякова</cp:lastModifiedBy>
  <cp:revision>2</cp:revision>
  <dcterms:created xsi:type="dcterms:W3CDTF">2025-12-16T07:36:00Z</dcterms:created>
  <dcterms:modified xsi:type="dcterms:W3CDTF">2025-12-16T07:36:00Z</dcterms:modified>
</cp:coreProperties>
</file>